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FORM 10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 xml:space="preserve">IN THE CIRCUIT COURT OF </w:t>
      </w:r>
      <w:r>
        <w:rPr>
          <w:b/>
          <w:sz w:val="24"/>
          <w:szCs w:val="24"/>
        </w:rPr>
        <w:t>CHRISTIAN</w:t>
      </w:r>
      <w:r w:rsidRPr="00B16B30">
        <w:rPr>
          <w:b/>
          <w:sz w:val="24"/>
          <w:szCs w:val="24"/>
        </w:rPr>
        <w:t xml:space="preserve"> COUNTY, MISSOURI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In Re The Marriage Of: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 xml:space="preserve">Petitioner, 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proofErr w:type="gramStart"/>
      <w:r w:rsidRPr="00B16B30">
        <w:rPr>
          <w:b/>
          <w:sz w:val="24"/>
          <w:szCs w:val="24"/>
        </w:rPr>
        <w:t>vs</w:t>
      </w:r>
      <w:proofErr w:type="gramEnd"/>
      <w:r w:rsidRPr="00B16B30">
        <w:rPr>
          <w:b/>
          <w:sz w:val="24"/>
          <w:szCs w:val="24"/>
        </w:rPr>
        <w:t>.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  <w:r w:rsidRPr="00B16B30">
        <w:rPr>
          <w:b/>
          <w:sz w:val="24"/>
          <w:szCs w:val="24"/>
        </w:rPr>
        <w:tab/>
        <w:t>Case No.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b/>
          <w:sz w:val="24"/>
          <w:szCs w:val="24"/>
        </w:rPr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Respondent.</w:t>
      </w:r>
      <w:r w:rsidRPr="00B16B30">
        <w:rPr>
          <w:b/>
          <w:sz w:val="24"/>
          <w:szCs w:val="24"/>
        </w:rPr>
        <w:tab/>
      </w:r>
      <w:r w:rsidRPr="00B16B30">
        <w:rPr>
          <w:b/>
          <w:sz w:val="24"/>
          <w:szCs w:val="24"/>
        </w:rPr>
        <w:tab/>
        <w:t>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B16B30">
        <w:rPr>
          <w:b/>
          <w:sz w:val="24"/>
          <w:szCs w:val="24"/>
          <w:u w:val="single"/>
        </w:rPr>
        <w:t xml:space="preserve">PARENTING PLAN CHECKLIST 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  <w:r w:rsidRPr="00B16B30">
        <w:rPr>
          <w:b/>
          <w:sz w:val="24"/>
          <w:szCs w:val="24"/>
        </w:rPr>
        <w:t>Form required for all Parenting Plans except when Supreme Court Form CV265 (Rev 12/98) (Parenting Plan) is used.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Section 452.310.7 </w:t>
      </w:r>
      <w:proofErr w:type="spellStart"/>
      <w:r w:rsidRPr="00B16B30">
        <w:rPr>
          <w:sz w:val="24"/>
          <w:szCs w:val="24"/>
        </w:rPr>
        <w:t>RSMo</w:t>
      </w:r>
      <w:proofErr w:type="spellEnd"/>
      <w:r w:rsidRPr="00B16B30">
        <w:rPr>
          <w:sz w:val="24"/>
          <w:szCs w:val="24"/>
        </w:rPr>
        <w:t xml:space="preserve"> (1998) provides “the proposed parenting plan shall set forth the arrang</w:t>
      </w:r>
      <w:r>
        <w:rPr>
          <w:sz w:val="24"/>
          <w:szCs w:val="24"/>
        </w:rPr>
        <w:t>ements that the parties believe</w:t>
      </w:r>
      <w:r w:rsidRPr="00B16B30">
        <w:rPr>
          <w:sz w:val="24"/>
          <w:szCs w:val="24"/>
        </w:rPr>
        <w:t xml:space="preserve"> to be in the best interest of the minor children and shall include but not be limited to” the items set forth below.  Enter the </w:t>
      </w:r>
      <w:r w:rsidRPr="00B16B30">
        <w:rPr>
          <w:sz w:val="24"/>
          <w:szCs w:val="24"/>
          <w:u w:val="single"/>
        </w:rPr>
        <w:t>paragraph number of the parenting plan that contains applicable language.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1. </w:t>
      </w:r>
      <w:r w:rsidRPr="00B16B30">
        <w:rPr>
          <w:sz w:val="24"/>
          <w:szCs w:val="24"/>
        </w:rPr>
        <w:tab/>
        <w:t>A specific schedule detailing the physical custody and visitation for each child with each parent including: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a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>Major holidays (including which holidays a party has each year);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_______ b.</w:t>
      </w:r>
      <w:r w:rsidRPr="00B16B30">
        <w:rPr>
          <w:sz w:val="24"/>
          <w:szCs w:val="24"/>
        </w:rPr>
        <w:tab/>
        <w:t xml:space="preserve">School holidays and winter, spring, summer and other vacations for school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age children;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c</w:t>
      </w:r>
      <w:proofErr w:type="gramEnd"/>
      <w:r w:rsidRPr="00B16B30">
        <w:rPr>
          <w:sz w:val="24"/>
          <w:szCs w:val="24"/>
        </w:rPr>
        <w:t xml:space="preserve">. </w:t>
      </w:r>
      <w:r w:rsidRPr="00B16B30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B16B30">
        <w:rPr>
          <w:sz w:val="24"/>
          <w:szCs w:val="24"/>
        </w:rPr>
        <w:t>he child’s birthday, Mother’s Day and Father’s Day;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d</w:t>
      </w:r>
      <w:proofErr w:type="gramEnd"/>
      <w:r w:rsidRPr="00B16B30">
        <w:rPr>
          <w:sz w:val="24"/>
          <w:szCs w:val="24"/>
        </w:rPr>
        <w:t xml:space="preserve">. </w:t>
      </w:r>
      <w:r w:rsidRPr="00B16B30">
        <w:rPr>
          <w:sz w:val="24"/>
          <w:szCs w:val="24"/>
        </w:rPr>
        <w:tab/>
        <w:t>Weekday and weekend schedules;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e</w:t>
      </w:r>
      <w:proofErr w:type="gramEnd"/>
      <w:r w:rsidRPr="00B16B30">
        <w:rPr>
          <w:sz w:val="24"/>
          <w:szCs w:val="24"/>
        </w:rPr>
        <w:t xml:space="preserve">. </w:t>
      </w:r>
      <w:r w:rsidRPr="00B16B30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B16B30">
        <w:rPr>
          <w:sz w:val="24"/>
          <w:szCs w:val="24"/>
        </w:rPr>
        <w:t xml:space="preserve">he time and place of transfer of the child in connection with the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residential schedule;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f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>A plan for transportation duties associated with the residential schedule;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_______ g.</w:t>
      </w:r>
      <w:r w:rsidRPr="00B16B30">
        <w:rPr>
          <w:sz w:val="24"/>
          <w:szCs w:val="24"/>
        </w:rPr>
        <w:tab/>
        <w:t>Appropriate times for telephone access;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h</w:t>
      </w:r>
      <w:proofErr w:type="gramEnd"/>
      <w:r w:rsidRPr="00B16B30">
        <w:rPr>
          <w:sz w:val="24"/>
          <w:szCs w:val="24"/>
        </w:rPr>
        <w:t xml:space="preserve">. </w:t>
      </w:r>
      <w:r w:rsidRPr="00B16B30">
        <w:rPr>
          <w:sz w:val="24"/>
          <w:szCs w:val="24"/>
        </w:rPr>
        <w:tab/>
        <w:t xml:space="preserve">Procedures for notification when a party request a variation from the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residential schedule;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spellStart"/>
      <w:proofErr w:type="gramStart"/>
      <w:r w:rsidRPr="00B16B30">
        <w:rPr>
          <w:sz w:val="24"/>
          <w:szCs w:val="24"/>
        </w:rPr>
        <w:t>i</w:t>
      </w:r>
      <w:proofErr w:type="spellEnd"/>
      <w:proofErr w:type="gramEnd"/>
      <w:r w:rsidRPr="00B16B3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 xml:space="preserve">OPTIONAL </w:t>
      </w:r>
      <w:proofErr w:type="gramStart"/>
      <w:r w:rsidRPr="00B16B30">
        <w:rPr>
          <w:sz w:val="24"/>
          <w:szCs w:val="24"/>
        </w:rPr>
        <w:t>Any</w:t>
      </w:r>
      <w:proofErr w:type="gramEnd"/>
      <w:r w:rsidRPr="00B16B30">
        <w:rPr>
          <w:sz w:val="24"/>
          <w:szCs w:val="24"/>
        </w:rPr>
        <w:t xml:space="preserve"> suggested restrictions to access and the reasons for such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restrictions.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2.</w:t>
      </w:r>
      <w:r w:rsidRPr="00B16B30">
        <w:rPr>
          <w:sz w:val="24"/>
          <w:szCs w:val="24"/>
        </w:rPr>
        <w:tab/>
        <w:t>A specific plan regarding legal custody detailing how the decision-making will be shared by the parties including: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 xml:space="preserve">_______ </w:t>
      </w:r>
      <w:proofErr w:type="gramStart"/>
      <w:r w:rsidRPr="00B16B30">
        <w:rPr>
          <w:sz w:val="24"/>
          <w:szCs w:val="24"/>
        </w:rPr>
        <w:t>a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Educational decisions and methods of communication from school to both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parties;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16B30">
        <w:rPr>
          <w:sz w:val="24"/>
          <w:szCs w:val="24"/>
        </w:rPr>
        <w:t xml:space="preserve"> _______ b.</w:t>
      </w:r>
      <w:r w:rsidRPr="00B16B30">
        <w:rPr>
          <w:sz w:val="24"/>
          <w:szCs w:val="24"/>
        </w:rPr>
        <w:tab/>
        <w:t>Medical, dental and health care decisions</w:t>
      </w:r>
      <w:r>
        <w:rPr>
          <w:sz w:val="24"/>
          <w:szCs w:val="24"/>
        </w:rPr>
        <w:t>,</w:t>
      </w:r>
      <w:r w:rsidRPr="00B16B30">
        <w:rPr>
          <w:sz w:val="24"/>
          <w:szCs w:val="24"/>
        </w:rPr>
        <w:t xml:space="preserve"> including how health care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providers will be selected and a method of communica</w:t>
      </w:r>
      <w:r>
        <w:rPr>
          <w:sz w:val="24"/>
          <w:szCs w:val="24"/>
        </w:rPr>
        <w:t>ting</w:t>
      </w:r>
      <w:r w:rsidRPr="00B16B30">
        <w:rPr>
          <w:sz w:val="24"/>
          <w:szCs w:val="24"/>
        </w:rPr>
        <w:t xml:space="preserve"> medical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 xml:space="preserve">conditions and how emergency care will be handled; 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>_______ c.</w:t>
      </w:r>
      <w:r w:rsidRPr="00B16B30">
        <w:rPr>
          <w:sz w:val="24"/>
          <w:szCs w:val="24"/>
        </w:rPr>
        <w:tab/>
        <w:t xml:space="preserve">Extracurricular activities, including method of determining which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 xml:space="preserve">activities the child will participate in when those activities involve time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 xml:space="preserve">during which each parent is the custodian; 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d.</w:t>
      </w:r>
      <w:r w:rsidRPr="00B16B30">
        <w:rPr>
          <w:sz w:val="24"/>
          <w:szCs w:val="24"/>
        </w:rPr>
        <w:tab/>
        <w:t>Child care providers, including how such providers will be selected;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e.</w:t>
      </w:r>
      <w:r w:rsidRPr="00B16B30">
        <w:rPr>
          <w:sz w:val="24"/>
          <w:szCs w:val="24"/>
        </w:rPr>
        <w:tab/>
        <w:t xml:space="preserve">Communication procedures including access to telephone numbers as </w:t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appropriate;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</w:t>
      </w:r>
      <w:proofErr w:type="gramStart"/>
      <w:r w:rsidRPr="00B16B30">
        <w:rPr>
          <w:sz w:val="24"/>
          <w:szCs w:val="24"/>
        </w:rPr>
        <w:t>f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  <w:t>A dispute resolution procedure;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g.</w:t>
      </w:r>
      <w:r w:rsidRPr="00B16B30">
        <w:rPr>
          <w:sz w:val="24"/>
          <w:szCs w:val="24"/>
        </w:rPr>
        <w:tab/>
        <w:t xml:space="preserve">OPTIONAL If sole legal custody, the reasons for no shared 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proofErr w:type="gramStart"/>
      <w:r w:rsidRPr="00B16B30">
        <w:rPr>
          <w:sz w:val="24"/>
          <w:szCs w:val="24"/>
        </w:rPr>
        <w:t>decision-making</w:t>
      </w:r>
      <w:proofErr w:type="gramEnd"/>
      <w:r w:rsidRPr="00B16B30">
        <w:rPr>
          <w:sz w:val="24"/>
          <w:szCs w:val="24"/>
        </w:rPr>
        <w:t>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>3.</w:t>
      </w:r>
      <w:r w:rsidRPr="00B16B30">
        <w:rPr>
          <w:sz w:val="24"/>
          <w:szCs w:val="24"/>
        </w:rPr>
        <w:tab/>
        <w:t>How the expenses of the child will be paid including: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a.</w:t>
      </w:r>
      <w:r w:rsidRPr="00B16B30">
        <w:rPr>
          <w:sz w:val="24"/>
          <w:szCs w:val="24"/>
        </w:rPr>
        <w:tab/>
        <w:t>Supreme Court Form 14;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</w:t>
      </w:r>
      <w:proofErr w:type="gramStart"/>
      <w:r w:rsidRPr="00B16B30">
        <w:rPr>
          <w:sz w:val="24"/>
          <w:szCs w:val="24"/>
        </w:rPr>
        <w:t>b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  <w:t xml:space="preserve">Which party will provide health insurance and how uncovered expenses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B30">
        <w:rPr>
          <w:sz w:val="24"/>
          <w:szCs w:val="24"/>
        </w:rPr>
        <w:t>will be paid;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</w:t>
      </w:r>
      <w:proofErr w:type="gramStart"/>
      <w:r w:rsidRPr="00B16B30">
        <w:rPr>
          <w:sz w:val="24"/>
          <w:szCs w:val="24"/>
        </w:rPr>
        <w:t>c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  <w:t>The payment of educational expenses, if any;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B16B30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B16B30">
        <w:rPr>
          <w:sz w:val="24"/>
          <w:szCs w:val="24"/>
        </w:rPr>
        <w:t xml:space="preserve">__ </w:t>
      </w:r>
      <w:proofErr w:type="gramStart"/>
      <w:r w:rsidRPr="00B16B30">
        <w:rPr>
          <w:sz w:val="24"/>
          <w:szCs w:val="24"/>
        </w:rPr>
        <w:t>d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  <w:t>The payment of extraordinary expenses of the child, if any;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e.</w:t>
      </w:r>
      <w:r w:rsidRPr="00B16B30">
        <w:rPr>
          <w:sz w:val="24"/>
          <w:szCs w:val="24"/>
        </w:rPr>
        <w:tab/>
        <w:t>Child care expenses, if any;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16B30">
        <w:rPr>
          <w:sz w:val="24"/>
          <w:szCs w:val="24"/>
        </w:rPr>
        <w:t xml:space="preserve"> _______ </w:t>
      </w:r>
      <w:proofErr w:type="gramStart"/>
      <w:r w:rsidRPr="00B16B30">
        <w:rPr>
          <w:sz w:val="24"/>
          <w:szCs w:val="24"/>
        </w:rPr>
        <w:t>f</w:t>
      </w:r>
      <w:proofErr w:type="gramEnd"/>
      <w:r w:rsidRPr="00B16B30">
        <w:rPr>
          <w:sz w:val="24"/>
          <w:szCs w:val="24"/>
        </w:rPr>
        <w:t>.</w:t>
      </w:r>
      <w:r w:rsidRPr="00B16B30">
        <w:rPr>
          <w:sz w:val="24"/>
          <w:szCs w:val="24"/>
        </w:rPr>
        <w:tab/>
        <w:t>Transportation expenses, if any.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________________________________________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</w:r>
      <w:r w:rsidRPr="00B16B30">
        <w:rPr>
          <w:sz w:val="24"/>
          <w:szCs w:val="24"/>
        </w:rPr>
        <w:tab/>
        <w:t>[Attorney for (</w:t>
      </w:r>
      <w:r>
        <w:rPr>
          <w:sz w:val="24"/>
          <w:szCs w:val="24"/>
        </w:rPr>
        <w:t>Petitioner) (Respondent)] (GAL)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4"/>
          <w:szCs w:val="24"/>
        </w:rPr>
      </w:pPr>
      <w:r w:rsidRPr="00B16B30">
        <w:rPr>
          <w:sz w:val="24"/>
          <w:szCs w:val="24"/>
        </w:rPr>
        <w:t>CERTIFICATE OF SERVICE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  <w:r w:rsidRPr="00B16B30">
        <w:rPr>
          <w:sz w:val="24"/>
          <w:szCs w:val="24"/>
        </w:rPr>
        <w:tab/>
        <w:t>The above signature her</w:t>
      </w:r>
      <w:r>
        <w:rPr>
          <w:sz w:val="24"/>
          <w:szCs w:val="24"/>
        </w:rPr>
        <w:t>e</w:t>
      </w:r>
      <w:r w:rsidRPr="00B16B30">
        <w:rPr>
          <w:sz w:val="24"/>
          <w:szCs w:val="24"/>
        </w:rPr>
        <w:t>by certifies that a true and accurate copy of the above and foregoing was mailed/faxed/hand-delivered on _________________ to _______________________________.</w:t>
      </w: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385895" w:rsidRPr="00B16B30" w:rsidRDefault="00385895" w:rsidP="00385895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24"/>
          <w:szCs w:val="24"/>
        </w:rPr>
      </w:pPr>
    </w:p>
    <w:p w:rsidR="00D92D5E" w:rsidRDefault="00D92D5E">
      <w:bookmarkStart w:id="0" w:name="_GoBack"/>
      <w:bookmarkEnd w:id="0"/>
    </w:p>
    <w:sectPr w:rsidR="00D9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906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5"/>
    <w:rsid w:val="00350AE7"/>
    <w:rsid w:val="00385895"/>
    <w:rsid w:val="00AA5346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D3DE-D1E1-4653-9F18-9F40CF4F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unhideWhenUsed/>
    <w:rsid w:val="00385895"/>
    <w:pPr>
      <w:widowControl w:val="0"/>
      <w:numPr>
        <w:numId w:val="1"/>
      </w:numPr>
      <w:autoSpaceDE w:val="0"/>
      <w:autoSpaceDN w:val="0"/>
      <w:contextualSpacing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D. Stillings</dc:creator>
  <cp:keywords/>
  <dc:description/>
  <cp:lastModifiedBy>Barb D. Stillings</cp:lastModifiedBy>
  <cp:revision>1</cp:revision>
  <dcterms:created xsi:type="dcterms:W3CDTF">2019-01-17T17:02:00Z</dcterms:created>
  <dcterms:modified xsi:type="dcterms:W3CDTF">2019-01-17T17:03:00Z</dcterms:modified>
</cp:coreProperties>
</file>